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56" w:rsidRDefault="00F31DF9" w:rsidP="002B4E56">
      <w:pPr>
        <w:jc w:val="center"/>
        <w:rPr>
          <w:b/>
        </w:rPr>
      </w:pPr>
      <w:r w:rsidRPr="00F31DF9">
        <w:rPr>
          <w:b/>
        </w:rPr>
        <w:t>Curriculum</w:t>
      </w:r>
    </w:p>
    <w:p w:rsidR="002B4E56" w:rsidRPr="002B4E56" w:rsidRDefault="002B4E56" w:rsidP="002B4E56">
      <w:pPr>
        <w:numPr>
          <w:ilvl w:val="0"/>
          <w:numId w:val="1"/>
        </w:numPr>
      </w:pPr>
      <w:r w:rsidRPr="002B4E56">
        <w:rPr>
          <w:b/>
          <w:bCs/>
        </w:rPr>
        <w:t xml:space="preserve">T4T is a youth leadership program. </w:t>
      </w:r>
      <w:r>
        <w:t>T4T Board Members</w:t>
      </w:r>
      <w:r w:rsidRPr="002B4E56">
        <w:t xml:space="preserve"> will learn a variety of leadership and facilitation skills from the program by acting as community leaders </w:t>
      </w:r>
      <w:r w:rsidRPr="002B4E56">
        <w:rPr>
          <w:i/>
        </w:rPr>
        <w:t>today</w:t>
      </w:r>
      <w:r w:rsidRPr="002B4E56">
        <w:t xml:space="preserve">. </w:t>
      </w:r>
      <w:r w:rsidR="00F16B94">
        <w:t>You</w:t>
      </w:r>
      <w:r>
        <w:t xml:space="preserve"> will</w:t>
      </w:r>
      <w:r w:rsidRPr="002B4E56">
        <w:t xml:space="preserve"> understand how to make </w:t>
      </w:r>
      <w:r>
        <w:t>your</w:t>
      </w:r>
      <w:r w:rsidRPr="002B4E56">
        <w:t xml:space="preserve"> voice</w:t>
      </w:r>
      <w:r>
        <w:t>s</w:t>
      </w:r>
      <w:r w:rsidRPr="002B4E56">
        <w:t xml:space="preserve"> heard and how to incorporate </w:t>
      </w:r>
      <w:r>
        <w:t>your</w:t>
      </w:r>
      <w:r w:rsidRPr="002B4E56">
        <w:t xml:space="preserve"> voice</w:t>
      </w:r>
      <w:r>
        <w:t>s</w:t>
      </w:r>
      <w:r w:rsidRPr="002B4E56">
        <w:t xml:space="preserve"> into </w:t>
      </w:r>
      <w:r>
        <w:t>your</w:t>
      </w:r>
      <w:r w:rsidRPr="002B4E56">
        <w:t xml:space="preserve"> own communities.</w:t>
      </w:r>
    </w:p>
    <w:p w:rsidR="002B4E56" w:rsidRPr="002B4E56" w:rsidRDefault="002B4E56" w:rsidP="002B4E56">
      <w:pPr>
        <w:numPr>
          <w:ilvl w:val="0"/>
          <w:numId w:val="1"/>
        </w:numPr>
      </w:pPr>
      <w:r>
        <w:rPr>
          <w:b/>
          <w:bCs/>
        </w:rPr>
        <w:t>T4T builds</w:t>
      </w:r>
      <w:r w:rsidRPr="002B4E56">
        <w:rPr>
          <w:b/>
          <w:bCs/>
        </w:rPr>
        <w:t xml:space="preserve"> relationship</w:t>
      </w:r>
      <w:r>
        <w:rPr>
          <w:b/>
          <w:bCs/>
        </w:rPr>
        <w:t>s</w:t>
      </w:r>
      <w:r w:rsidRPr="002B4E56">
        <w:rPr>
          <w:b/>
          <w:bCs/>
        </w:rPr>
        <w:t xml:space="preserve"> with the Community Foundation of the Great River Bend</w:t>
      </w:r>
      <w:r>
        <w:rPr>
          <w:b/>
          <w:bCs/>
        </w:rPr>
        <w:t xml:space="preserve"> and our Quad Cities community</w:t>
      </w:r>
      <w:r w:rsidRPr="002B4E56">
        <w:rPr>
          <w:b/>
          <w:bCs/>
        </w:rPr>
        <w:t xml:space="preserve">. </w:t>
      </w:r>
      <w:r>
        <w:t>T4T Board Members</w:t>
      </w:r>
      <w:r w:rsidRPr="002B4E56">
        <w:t xml:space="preserve"> will gain a basic understanding of the many roles of the community foundation and how </w:t>
      </w:r>
      <w:r>
        <w:t>you</w:t>
      </w:r>
      <w:r w:rsidRPr="002B4E56">
        <w:t xml:space="preserve"> (and potentially </w:t>
      </w:r>
      <w:r>
        <w:t>your</w:t>
      </w:r>
      <w:r w:rsidRPr="002B4E56">
        <w:t xml:space="preserve"> families) can connect with the foundation </w:t>
      </w:r>
      <w:r>
        <w:t xml:space="preserve">and opportunities to improve our community </w:t>
      </w:r>
      <w:r w:rsidRPr="002B4E56">
        <w:t xml:space="preserve">throughout </w:t>
      </w:r>
      <w:r>
        <w:t>your</w:t>
      </w:r>
      <w:r w:rsidRPr="002B4E56">
        <w:t xml:space="preserve"> lifetime. </w:t>
      </w:r>
    </w:p>
    <w:p w:rsidR="001B4A73" w:rsidRDefault="002B4E56" w:rsidP="008A0510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/>
      </w:pPr>
      <w:r w:rsidRPr="002B4E56">
        <w:rPr>
          <w:b/>
          <w:bCs/>
        </w:rPr>
        <w:t>T4T creates a new generation of philanthropists for the greater Quad Cities area</w:t>
      </w:r>
      <w:r w:rsidRPr="002B4E56">
        <w:t xml:space="preserve">, </w:t>
      </w:r>
      <w:r>
        <w:t xml:space="preserve">helping </w:t>
      </w:r>
      <w:r w:rsidR="00F16B94">
        <w:t>T4T Board Members</w:t>
      </w:r>
      <w:r>
        <w:t xml:space="preserve"> become </w:t>
      </w:r>
      <w:r w:rsidRPr="002B4E56">
        <w:t xml:space="preserve">informed citizens who share </w:t>
      </w:r>
      <w:r>
        <w:t>your</w:t>
      </w:r>
      <w:r w:rsidRPr="002B4E56">
        <w:t xml:space="preserve"> time, talent, and treasure throughout </w:t>
      </w:r>
      <w:r>
        <w:t>your</w:t>
      </w:r>
      <w:r w:rsidRPr="002B4E56">
        <w:t xml:space="preserve"> lifetime and know how to “do good well”. T4T ignites the initial “philanthropic spark” in young people</w:t>
      </w:r>
      <w:r>
        <w:t xml:space="preserve"> – or helps you fan the flames of the spark you’ve already lit</w:t>
      </w:r>
      <w:r w:rsidRPr="002B4E56">
        <w:t>.</w:t>
      </w:r>
    </w:p>
    <w:p w:rsidR="008A0510" w:rsidRDefault="008A0510" w:rsidP="008A0510">
      <w:pPr>
        <w:pBdr>
          <w:bottom w:val="single" w:sz="6" w:space="1" w:color="auto"/>
        </w:pBdr>
      </w:pPr>
    </w:p>
    <w:p w:rsidR="008A0510" w:rsidRDefault="008A0510" w:rsidP="008A0510">
      <w:r>
        <w:t>To achieve those goals, here’s what we’ll do throughout the year.</w:t>
      </w:r>
    </w:p>
    <w:p w:rsidR="00EE4206" w:rsidRDefault="00EE4206" w:rsidP="00EE4206">
      <w:r>
        <w:t xml:space="preserve">In </w:t>
      </w:r>
      <w:r w:rsidRPr="004C17E6">
        <w:rPr>
          <w:b/>
        </w:rPr>
        <w:t>September</w:t>
      </w:r>
      <w:r>
        <w:t>, we get oriented to T4T</w:t>
      </w:r>
      <w:r w:rsidR="004C17E6">
        <w:t xml:space="preserve"> and</w:t>
      </w:r>
      <w:r>
        <w:t xml:space="preserve"> youth philanthropy, and start to build a strong T4T team.</w:t>
      </w:r>
    </w:p>
    <w:p w:rsidR="008A0510" w:rsidRDefault="008A0510" w:rsidP="008A0510">
      <w:pPr>
        <w:pStyle w:val="ListParagraph"/>
        <w:numPr>
          <w:ilvl w:val="0"/>
          <w:numId w:val="6"/>
        </w:numPr>
      </w:pPr>
      <w:r>
        <w:t>T4T Orientation</w:t>
      </w:r>
    </w:p>
    <w:p w:rsidR="004C17E6" w:rsidRDefault="004C17E6" w:rsidP="004C17E6">
      <w:pPr>
        <w:pStyle w:val="ListParagraph"/>
        <w:numPr>
          <w:ilvl w:val="0"/>
          <w:numId w:val="6"/>
        </w:numPr>
      </w:pPr>
      <w:r>
        <w:t>Introduction to youth philanthropy</w:t>
      </w:r>
    </w:p>
    <w:p w:rsidR="004C17E6" w:rsidRDefault="004C17E6" w:rsidP="004C17E6">
      <w:pPr>
        <w:pStyle w:val="ListParagraph"/>
        <w:numPr>
          <w:ilvl w:val="0"/>
          <w:numId w:val="6"/>
        </w:numPr>
      </w:pPr>
      <w:r>
        <w:t>Team-Building Activities</w:t>
      </w:r>
    </w:p>
    <w:p w:rsidR="00EE4206" w:rsidRDefault="00EE4206" w:rsidP="00EE4206">
      <w:r>
        <w:t xml:space="preserve">In </w:t>
      </w:r>
      <w:r w:rsidRPr="004C17E6">
        <w:rPr>
          <w:b/>
        </w:rPr>
        <w:t>October</w:t>
      </w:r>
      <w:r>
        <w:t xml:space="preserve">, we learn </w:t>
      </w:r>
      <w:r>
        <w:rPr>
          <w:i/>
        </w:rPr>
        <w:t>how to learn</w:t>
      </w:r>
      <w:r>
        <w:t xml:space="preserve"> about our Quad Cities community. </w:t>
      </w:r>
    </w:p>
    <w:p w:rsidR="00EE4206" w:rsidRDefault="008A0510" w:rsidP="004C17E6">
      <w:pPr>
        <w:pStyle w:val="ListParagraph"/>
        <w:numPr>
          <w:ilvl w:val="0"/>
          <w:numId w:val="3"/>
        </w:numPr>
      </w:pPr>
      <w:r>
        <w:t>Map</w:t>
      </w:r>
      <w:r w:rsidR="004C17E6">
        <w:t xml:space="preserve"> Quad Cities community assets</w:t>
      </w:r>
    </w:p>
    <w:p w:rsidR="004C17E6" w:rsidRDefault="008A0510" w:rsidP="004C17E6">
      <w:pPr>
        <w:pStyle w:val="ListParagraph"/>
        <w:numPr>
          <w:ilvl w:val="0"/>
          <w:numId w:val="3"/>
        </w:numPr>
      </w:pPr>
      <w:r>
        <w:t>Identify</w:t>
      </w:r>
      <w:r w:rsidR="004C17E6">
        <w:t xml:space="preserve"> top community issues</w:t>
      </w:r>
    </w:p>
    <w:p w:rsidR="008A0510" w:rsidRDefault="008A0510" w:rsidP="004C17E6">
      <w:pPr>
        <w:pStyle w:val="ListParagraph"/>
        <w:numPr>
          <w:ilvl w:val="0"/>
          <w:numId w:val="3"/>
        </w:numPr>
      </w:pPr>
      <w:r>
        <w:t xml:space="preserve">Discuss resources to find out more about those community issues </w:t>
      </w:r>
    </w:p>
    <w:p w:rsidR="00EE4206" w:rsidRDefault="00EE4206" w:rsidP="00EE4206">
      <w:r>
        <w:t xml:space="preserve">In </w:t>
      </w:r>
      <w:r w:rsidRPr="004C17E6">
        <w:rPr>
          <w:b/>
        </w:rPr>
        <w:t>November</w:t>
      </w:r>
      <w:r>
        <w:t>, we expand our knowledge of our community and the tools we have to impact it.</w:t>
      </w:r>
    </w:p>
    <w:p w:rsidR="00EE4206" w:rsidRDefault="004C17E6" w:rsidP="004C17E6">
      <w:pPr>
        <w:pStyle w:val="ListParagraph"/>
        <w:numPr>
          <w:ilvl w:val="0"/>
          <w:numId w:val="4"/>
        </w:numPr>
      </w:pPr>
      <w:r>
        <w:t>Learn from non-profit service providers</w:t>
      </w:r>
    </w:p>
    <w:p w:rsidR="004C17E6" w:rsidRDefault="004C17E6" w:rsidP="004C17E6">
      <w:pPr>
        <w:pStyle w:val="ListParagraph"/>
        <w:numPr>
          <w:ilvl w:val="0"/>
          <w:numId w:val="4"/>
        </w:numPr>
      </w:pPr>
      <w:r>
        <w:t>Bring back data on community issues</w:t>
      </w:r>
      <w:r w:rsidR="008A0510">
        <w:t xml:space="preserve"> and fine-tune our selections</w:t>
      </w:r>
    </w:p>
    <w:p w:rsidR="004C17E6" w:rsidRDefault="004C17E6" w:rsidP="004C17E6">
      <w:pPr>
        <w:pStyle w:val="ListParagraph"/>
        <w:numPr>
          <w:ilvl w:val="0"/>
          <w:numId w:val="4"/>
        </w:numPr>
      </w:pPr>
      <w:r>
        <w:t>Review past T4T grants and their impact</w:t>
      </w:r>
    </w:p>
    <w:p w:rsidR="00CD72FA" w:rsidRDefault="00CD72FA" w:rsidP="00CD72FA"/>
    <w:p w:rsidR="00D80F30" w:rsidRDefault="00D80F30" w:rsidP="00CD72FA"/>
    <w:p w:rsidR="00CD72FA" w:rsidRDefault="00CD72FA" w:rsidP="00CD72FA"/>
    <w:p w:rsidR="006D71C2" w:rsidRDefault="00EE4206" w:rsidP="00EE4206">
      <w:r>
        <w:lastRenderedPageBreak/>
        <w:t xml:space="preserve">In </w:t>
      </w:r>
      <w:r w:rsidRPr="004C17E6">
        <w:rPr>
          <w:b/>
        </w:rPr>
        <w:t>December</w:t>
      </w:r>
      <w:r>
        <w:t xml:space="preserve">, we </w:t>
      </w:r>
      <w:r w:rsidR="006D71C2">
        <w:t xml:space="preserve">use our knowledge to </w:t>
      </w:r>
      <w:r w:rsidR="008A0510">
        <w:t>create our grant program</w:t>
      </w:r>
      <w:r w:rsidR="006D71C2">
        <w:t>.</w:t>
      </w:r>
    </w:p>
    <w:p w:rsidR="00D80F30" w:rsidRDefault="00D80F30" w:rsidP="00D80F30">
      <w:pPr>
        <w:pStyle w:val="ListParagraph"/>
        <w:numPr>
          <w:ilvl w:val="0"/>
          <w:numId w:val="5"/>
        </w:numPr>
      </w:pPr>
      <w:r>
        <w:t>Discuss grant-making ethics and values</w:t>
      </w:r>
    </w:p>
    <w:p w:rsidR="006F430D" w:rsidRDefault="006F430D" w:rsidP="004C17E6">
      <w:pPr>
        <w:pStyle w:val="ListParagraph"/>
        <w:numPr>
          <w:ilvl w:val="0"/>
          <w:numId w:val="5"/>
        </w:numPr>
      </w:pPr>
      <w:r>
        <w:t>Learn about the tools that CFGRB and T4T have to make an impact</w:t>
      </w:r>
    </w:p>
    <w:p w:rsidR="008A0510" w:rsidRDefault="008A0510" w:rsidP="006F430D">
      <w:pPr>
        <w:pStyle w:val="ListParagraph"/>
        <w:numPr>
          <w:ilvl w:val="0"/>
          <w:numId w:val="5"/>
        </w:numPr>
      </w:pPr>
      <w:r>
        <w:t>Develop grant priorities, criteria, and application format</w:t>
      </w:r>
    </w:p>
    <w:p w:rsidR="00EE4206" w:rsidRDefault="006D71C2" w:rsidP="00EE4206">
      <w:r>
        <w:t xml:space="preserve">In </w:t>
      </w:r>
      <w:r w:rsidRPr="004C17E6">
        <w:rPr>
          <w:b/>
        </w:rPr>
        <w:t>January</w:t>
      </w:r>
      <w:r>
        <w:t xml:space="preserve">, we learn about how to communicate our T4T group identity, and how to be a savvy consumer of </w:t>
      </w:r>
      <w:r w:rsidR="008A0510">
        <w:t>information</w:t>
      </w:r>
      <w:r>
        <w:t xml:space="preserve"> about community issues. </w:t>
      </w:r>
    </w:p>
    <w:p w:rsidR="00915BED" w:rsidRDefault="00665315" w:rsidP="00665315">
      <w:pPr>
        <w:pStyle w:val="ListParagraph"/>
        <w:numPr>
          <w:ilvl w:val="0"/>
          <w:numId w:val="5"/>
        </w:numPr>
      </w:pPr>
      <w:r>
        <w:t>Finalize grant application and discuss how to promote it</w:t>
      </w:r>
    </w:p>
    <w:p w:rsidR="00665315" w:rsidRDefault="00665315" w:rsidP="00665315">
      <w:pPr>
        <w:pStyle w:val="ListParagraph"/>
        <w:numPr>
          <w:ilvl w:val="0"/>
          <w:numId w:val="5"/>
        </w:numPr>
      </w:pPr>
      <w:r>
        <w:t xml:space="preserve">Discuss T4T group identity and begin to develop </w:t>
      </w:r>
      <w:r w:rsidR="00E97DB0">
        <w:t>each of our T4T involvement stories</w:t>
      </w:r>
    </w:p>
    <w:p w:rsidR="00915BED" w:rsidRDefault="00915BED" w:rsidP="00915BED">
      <w:pPr>
        <w:pStyle w:val="ListParagraph"/>
        <w:numPr>
          <w:ilvl w:val="0"/>
          <w:numId w:val="5"/>
        </w:numPr>
      </w:pPr>
      <w:r>
        <w:t>Learn about nonprofit communications</w:t>
      </w:r>
      <w:r w:rsidR="0011721F">
        <w:t xml:space="preserve"> and how to be smart about giving back</w:t>
      </w:r>
    </w:p>
    <w:p w:rsidR="00915BED" w:rsidRDefault="00915BED" w:rsidP="00EE4206">
      <w:r>
        <w:t xml:space="preserve">In </w:t>
      </w:r>
      <w:r w:rsidRPr="00EA7DE9">
        <w:rPr>
          <w:b/>
        </w:rPr>
        <w:t>February</w:t>
      </w:r>
      <w:r>
        <w:t xml:space="preserve">, we </w:t>
      </w:r>
      <w:r w:rsidR="00E97DB0">
        <w:t>meet and learn from experienced philanthropists</w:t>
      </w:r>
      <w:r w:rsidR="00EA7DE9">
        <w:t xml:space="preserve">, </w:t>
      </w:r>
      <w:r>
        <w:t xml:space="preserve">practice communicating about T4T, and start preparing for </w:t>
      </w:r>
      <w:r w:rsidR="00EA7DE9">
        <w:t>next year.</w:t>
      </w:r>
    </w:p>
    <w:p w:rsidR="00EA7DE9" w:rsidRDefault="00EA7DE9" w:rsidP="00915BED">
      <w:pPr>
        <w:pStyle w:val="ListParagraph"/>
        <w:numPr>
          <w:ilvl w:val="0"/>
          <w:numId w:val="7"/>
        </w:numPr>
      </w:pPr>
      <w:r>
        <w:t>Development and the donor perspective</w:t>
      </w:r>
    </w:p>
    <w:p w:rsidR="00915BED" w:rsidRDefault="00AC39D2" w:rsidP="00915BED">
      <w:pPr>
        <w:pStyle w:val="ListParagraph"/>
        <w:numPr>
          <w:ilvl w:val="0"/>
          <w:numId w:val="7"/>
        </w:numPr>
      </w:pPr>
      <w:r>
        <w:t>Tell our</w:t>
      </w:r>
      <w:r w:rsidR="00915BED">
        <w:t xml:space="preserve"> </w:t>
      </w:r>
      <w:r w:rsidR="00E97DB0">
        <w:t>T4T involvement stories</w:t>
      </w:r>
    </w:p>
    <w:p w:rsidR="00EA7DE9" w:rsidRDefault="00EA7DE9" w:rsidP="00915BED">
      <w:pPr>
        <w:pStyle w:val="ListParagraph"/>
        <w:numPr>
          <w:ilvl w:val="0"/>
          <w:numId w:val="7"/>
        </w:numPr>
      </w:pPr>
      <w:r>
        <w:t>Plan new member recruitment</w:t>
      </w:r>
    </w:p>
    <w:p w:rsidR="00EA7DE9" w:rsidRDefault="00EA7DE9" w:rsidP="00EA7DE9">
      <w:r>
        <w:t xml:space="preserve">In </w:t>
      </w:r>
      <w:r w:rsidRPr="00EA7DE9">
        <w:rPr>
          <w:b/>
        </w:rPr>
        <w:t>March</w:t>
      </w:r>
      <w:r>
        <w:t>, we start the grant review process!</w:t>
      </w:r>
    </w:p>
    <w:p w:rsidR="00EA7DE9" w:rsidRDefault="00EA7DE9" w:rsidP="00EA7DE9">
      <w:pPr>
        <w:pStyle w:val="ListParagraph"/>
        <w:numPr>
          <w:ilvl w:val="0"/>
          <w:numId w:val="8"/>
        </w:numPr>
      </w:pPr>
      <w:r>
        <w:t>Using the online grant system</w:t>
      </w:r>
    </w:p>
    <w:p w:rsidR="00EA7DE9" w:rsidRDefault="00665315" w:rsidP="00EA7DE9">
      <w:pPr>
        <w:pStyle w:val="ListParagraph"/>
        <w:numPr>
          <w:ilvl w:val="0"/>
          <w:numId w:val="8"/>
        </w:numPr>
      </w:pPr>
      <w:r>
        <w:t>Prepar</w:t>
      </w:r>
      <w:r w:rsidR="00243F5E">
        <w:t>e</w:t>
      </w:r>
      <w:r>
        <w:t xml:space="preserve"> for s</w:t>
      </w:r>
      <w:r w:rsidR="00EA7DE9">
        <w:t>ite visits</w:t>
      </w:r>
    </w:p>
    <w:p w:rsidR="00EA7DE9" w:rsidRDefault="00EA7DE9" w:rsidP="00EA7DE9">
      <w:pPr>
        <w:pStyle w:val="ListParagraph"/>
        <w:numPr>
          <w:ilvl w:val="0"/>
          <w:numId w:val="8"/>
        </w:numPr>
      </w:pPr>
      <w:r>
        <w:t>Divide into groups and select applicants to visit</w:t>
      </w:r>
    </w:p>
    <w:p w:rsidR="00EA7DE9" w:rsidRDefault="00EA7DE9" w:rsidP="00EA7DE9">
      <w:r>
        <w:t xml:space="preserve">In </w:t>
      </w:r>
      <w:r w:rsidRPr="00EA7DE9">
        <w:rPr>
          <w:b/>
        </w:rPr>
        <w:t>April</w:t>
      </w:r>
      <w:r>
        <w:t>, we share what we’ve learned on our site visits.</w:t>
      </w:r>
      <w:r w:rsidR="00AC39D2">
        <w:t xml:space="preserve"> </w:t>
      </w:r>
    </w:p>
    <w:p w:rsidR="00EA7DE9" w:rsidRDefault="00EA7DE9" w:rsidP="00EA7DE9">
      <w:pPr>
        <w:pStyle w:val="ListParagraph"/>
        <w:numPr>
          <w:ilvl w:val="0"/>
          <w:numId w:val="9"/>
        </w:numPr>
      </w:pPr>
      <w:r>
        <w:t xml:space="preserve">Site visit presentations </w:t>
      </w:r>
    </w:p>
    <w:p w:rsidR="00EA7DE9" w:rsidRDefault="00EA7DE9" w:rsidP="00EA7DE9">
      <w:r>
        <w:t xml:space="preserve">In </w:t>
      </w:r>
      <w:r w:rsidRPr="00EA7DE9">
        <w:rPr>
          <w:b/>
        </w:rPr>
        <w:t>May</w:t>
      </w:r>
      <w:r w:rsidR="003C5552">
        <w:rPr>
          <w:b/>
        </w:rPr>
        <w:t>*</w:t>
      </w:r>
      <w:r>
        <w:t>, we make our grant decisions!</w:t>
      </w:r>
      <w:r w:rsidR="00AC39D2">
        <w:t xml:space="preserve"> </w:t>
      </w:r>
    </w:p>
    <w:p w:rsidR="00AC39D2" w:rsidRDefault="00EA7DE9" w:rsidP="00EA7DE9">
      <w:pPr>
        <w:pStyle w:val="ListParagraph"/>
        <w:numPr>
          <w:ilvl w:val="0"/>
          <w:numId w:val="10"/>
        </w:numPr>
      </w:pPr>
      <w:r>
        <w:t xml:space="preserve">Grant </w:t>
      </w:r>
      <w:r w:rsidR="004D4E0A">
        <w:t>deliberation</w:t>
      </w:r>
      <w:r>
        <w:t xml:space="preserve"> and decisions</w:t>
      </w:r>
      <w:r w:rsidR="00AC39D2">
        <w:t xml:space="preserve"> </w:t>
      </w:r>
    </w:p>
    <w:p w:rsidR="00CD72FA" w:rsidRDefault="00CD72FA" w:rsidP="00EA7DE9">
      <w:pPr>
        <w:pStyle w:val="ListParagraph"/>
        <w:numPr>
          <w:ilvl w:val="0"/>
          <w:numId w:val="10"/>
        </w:numPr>
      </w:pPr>
      <w:r>
        <w:t>Celebrate graduating Board Members</w:t>
      </w:r>
    </w:p>
    <w:p w:rsidR="00CD72FA" w:rsidRDefault="00CD72FA" w:rsidP="00EA7DE9">
      <w:pPr>
        <w:pStyle w:val="ListParagraph"/>
        <w:numPr>
          <w:ilvl w:val="0"/>
          <w:numId w:val="10"/>
        </w:numPr>
      </w:pPr>
      <w:r>
        <w:t>Sign up to deliver grant checks to recipients</w:t>
      </w:r>
    </w:p>
    <w:p w:rsidR="003C5552" w:rsidRDefault="003C5552" w:rsidP="003C5552">
      <w:r>
        <w:t>*Because of the way the calendar falls in 201</w:t>
      </w:r>
      <w:r w:rsidR="00960B17">
        <w:t>8</w:t>
      </w:r>
      <w:r>
        <w:t xml:space="preserve">, the “May” meeting will be on April </w:t>
      </w:r>
      <w:r w:rsidR="00960B17">
        <w:t>29</w:t>
      </w:r>
      <w:r>
        <w:t>.</w:t>
      </w:r>
    </w:p>
    <w:sectPr w:rsidR="003C5552" w:rsidSect="00B537E8">
      <w:headerReference w:type="default" r:id="rId8"/>
      <w:pgSz w:w="12240" w:h="15840"/>
      <w:pgMar w:top="27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510" w:rsidRDefault="008A0510" w:rsidP="00B537E8">
      <w:pPr>
        <w:spacing w:after="0" w:line="240" w:lineRule="auto"/>
      </w:pPr>
      <w:r>
        <w:separator/>
      </w:r>
    </w:p>
  </w:endnote>
  <w:endnote w:type="continuationSeparator" w:id="0">
    <w:p w:rsidR="008A0510" w:rsidRDefault="008A0510" w:rsidP="00B5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510" w:rsidRDefault="008A0510" w:rsidP="00B537E8">
      <w:pPr>
        <w:spacing w:after="0" w:line="240" w:lineRule="auto"/>
      </w:pPr>
      <w:r>
        <w:separator/>
      </w:r>
    </w:p>
  </w:footnote>
  <w:footnote w:type="continuationSeparator" w:id="0">
    <w:p w:rsidR="008A0510" w:rsidRDefault="008A0510" w:rsidP="00B53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10" w:rsidRDefault="00364C41" w:rsidP="001B4A73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0.7pt;margin-top:17.25pt;width:289.8pt;height:54.3pt;z-index:251666432;mso-height-percent:200;mso-height-percent:200;mso-width-relative:margin;mso-height-relative:margin">
          <v:textbox style="mso-fit-shape-to-text:t">
            <w:txbxContent>
              <w:p w:rsidR="008A0510" w:rsidRDefault="008A0510" w:rsidP="00E030BF">
                <w:pPr>
                  <w:spacing w:after="0"/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 xml:space="preserve">Teens for Tomorrow </w:t>
                </w:r>
              </w:p>
              <w:p w:rsidR="008A0510" w:rsidRDefault="008A0510" w:rsidP="00E030BF">
                <w:pPr>
                  <w:spacing w:after="0"/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Curriculum</w:t>
                </w:r>
              </w:p>
              <w:p w:rsidR="008A0510" w:rsidRPr="005B7894" w:rsidRDefault="008A0510" w:rsidP="00E030BF">
                <w:pPr>
                  <w:spacing w:after="0"/>
                  <w:jc w:val="center"/>
                  <w:rPr>
                    <w:i/>
                  </w:rPr>
                </w:pPr>
                <w:r>
                  <w:rPr>
                    <w:b/>
                    <w:i/>
                  </w:rPr>
                  <w:t>201</w:t>
                </w:r>
                <w:r w:rsidR="003C5552">
                  <w:rPr>
                    <w:b/>
                    <w:i/>
                  </w:rPr>
                  <w:t>7</w:t>
                </w:r>
                <w:r w:rsidR="00960B17">
                  <w:rPr>
                    <w:b/>
                    <w:i/>
                  </w:rPr>
                  <w:t xml:space="preserve"> - 2018</w:t>
                </w:r>
              </w:p>
            </w:txbxContent>
          </v:textbox>
        </v:shape>
      </w:pict>
    </w:r>
    <w:r w:rsidR="008A0510">
      <w:rPr>
        <w:noProof/>
      </w:rPr>
      <w:drawing>
        <wp:inline distT="0" distB="0" distL="0" distR="0">
          <wp:extent cx="2362200" cy="1171575"/>
          <wp:effectExtent l="19050" t="0" r="0" b="0"/>
          <wp:docPr id="1" name="Picture 1" descr="S:\Company\PROGRAM (Money Out)\5 Initiatives\Teens for Tomorrow\Marketing\T4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pany\PROGRAM (Money Out)\5 Initiatives\Teens for Tomorrow\Marketing\T4T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0510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DDC"/>
    <w:multiLevelType w:val="multilevel"/>
    <w:tmpl w:val="D828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30690"/>
    <w:multiLevelType w:val="multilevel"/>
    <w:tmpl w:val="D828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52F09"/>
    <w:multiLevelType w:val="multilevel"/>
    <w:tmpl w:val="D828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825CD"/>
    <w:multiLevelType w:val="multilevel"/>
    <w:tmpl w:val="D828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520A1"/>
    <w:multiLevelType w:val="multilevel"/>
    <w:tmpl w:val="D8283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2F9381A"/>
    <w:multiLevelType w:val="multilevel"/>
    <w:tmpl w:val="D828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14B60"/>
    <w:multiLevelType w:val="multilevel"/>
    <w:tmpl w:val="D828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146B6"/>
    <w:multiLevelType w:val="multilevel"/>
    <w:tmpl w:val="D828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D90365"/>
    <w:multiLevelType w:val="hybridMultilevel"/>
    <w:tmpl w:val="DEE0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93B6A"/>
    <w:multiLevelType w:val="multilevel"/>
    <w:tmpl w:val="D828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37E8"/>
    <w:rsid w:val="0011721F"/>
    <w:rsid w:val="001B4A73"/>
    <w:rsid w:val="001C223D"/>
    <w:rsid w:val="001C74F8"/>
    <w:rsid w:val="001D6C63"/>
    <w:rsid w:val="00243F5E"/>
    <w:rsid w:val="00254F5F"/>
    <w:rsid w:val="002B4E56"/>
    <w:rsid w:val="003066BB"/>
    <w:rsid w:val="00354A3F"/>
    <w:rsid w:val="00364C41"/>
    <w:rsid w:val="003C5552"/>
    <w:rsid w:val="004071B2"/>
    <w:rsid w:val="00420BF5"/>
    <w:rsid w:val="004C17E6"/>
    <w:rsid w:val="004D4E0A"/>
    <w:rsid w:val="005B7894"/>
    <w:rsid w:val="00665315"/>
    <w:rsid w:val="00666FC4"/>
    <w:rsid w:val="006D71C2"/>
    <w:rsid w:val="006F430D"/>
    <w:rsid w:val="0072494C"/>
    <w:rsid w:val="00733A5C"/>
    <w:rsid w:val="008047E9"/>
    <w:rsid w:val="008A0510"/>
    <w:rsid w:val="008E6DDD"/>
    <w:rsid w:val="00915BED"/>
    <w:rsid w:val="00960B17"/>
    <w:rsid w:val="00A37D10"/>
    <w:rsid w:val="00AB7570"/>
    <w:rsid w:val="00AC39D2"/>
    <w:rsid w:val="00AE374E"/>
    <w:rsid w:val="00B537E8"/>
    <w:rsid w:val="00C154AF"/>
    <w:rsid w:val="00C96024"/>
    <w:rsid w:val="00CC7B53"/>
    <w:rsid w:val="00CD72FA"/>
    <w:rsid w:val="00D80F30"/>
    <w:rsid w:val="00E030BF"/>
    <w:rsid w:val="00E23051"/>
    <w:rsid w:val="00E97DB0"/>
    <w:rsid w:val="00EA7DE9"/>
    <w:rsid w:val="00EE4206"/>
    <w:rsid w:val="00F16B94"/>
    <w:rsid w:val="00F31DF9"/>
    <w:rsid w:val="00FE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7E8"/>
  </w:style>
  <w:style w:type="paragraph" w:styleId="Footer">
    <w:name w:val="footer"/>
    <w:basedOn w:val="Normal"/>
    <w:link w:val="FooterChar"/>
    <w:uiPriority w:val="99"/>
    <w:semiHidden/>
    <w:unhideWhenUsed/>
    <w:rsid w:val="00B53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7E8"/>
  </w:style>
  <w:style w:type="paragraph" w:styleId="BalloonText">
    <w:name w:val="Balloon Text"/>
    <w:basedOn w:val="Normal"/>
    <w:link w:val="BalloonTextChar"/>
    <w:uiPriority w:val="99"/>
    <w:semiHidden/>
    <w:unhideWhenUsed/>
    <w:rsid w:val="00B5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4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F45A0-53BF-4B46-AFCA-D0B1BA36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Thompson</dc:creator>
  <cp:lastModifiedBy>Kelly Thompson</cp:lastModifiedBy>
  <cp:revision>3</cp:revision>
  <cp:lastPrinted>2017-08-03T18:09:00Z</cp:lastPrinted>
  <dcterms:created xsi:type="dcterms:W3CDTF">2017-08-04T00:04:00Z</dcterms:created>
  <dcterms:modified xsi:type="dcterms:W3CDTF">2017-08-04T00:05:00Z</dcterms:modified>
</cp:coreProperties>
</file>