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6E74F" w14:textId="77777777" w:rsidR="00665B3D" w:rsidRDefault="00464C3F" w:rsidP="00665B3D">
      <w:pPr>
        <w:pStyle w:val="Header"/>
        <w:jc w:val="center"/>
      </w:pPr>
      <w:r>
        <w:rPr>
          <w:noProof/>
        </w:rPr>
        <w:drawing>
          <wp:inline distT="0" distB="0" distL="0" distR="0" wp14:anchorId="04803901" wp14:editId="46178F70">
            <wp:extent cx="3514725" cy="1109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F_logoWEB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3406" cy="1125286"/>
                    </a:xfrm>
                    <a:prstGeom prst="rect">
                      <a:avLst/>
                    </a:prstGeom>
                  </pic:spPr>
                </pic:pic>
              </a:graphicData>
            </a:graphic>
          </wp:inline>
        </w:drawing>
      </w:r>
      <w:r>
        <w:tab/>
        <w:t xml:space="preserve">    </w:t>
      </w:r>
      <w:r w:rsidR="00665B3D">
        <w:rPr>
          <w:noProof/>
        </w:rPr>
        <w:drawing>
          <wp:inline distT="0" distB="0" distL="0" distR="0" wp14:anchorId="10E69EBF" wp14:editId="7A64BDCE">
            <wp:extent cx="1648460" cy="1236345"/>
            <wp:effectExtent l="0" t="0" r="8890" b="190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oF 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48460" cy="1236345"/>
                    </a:xfrm>
                    <a:prstGeom prst="rect">
                      <a:avLst/>
                    </a:prstGeom>
                    <a:noFill/>
                    <a:ln>
                      <a:noFill/>
                    </a:ln>
                  </pic:spPr>
                </pic:pic>
              </a:graphicData>
            </a:graphic>
          </wp:inline>
        </w:drawing>
      </w:r>
    </w:p>
    <w:p w14:paraId="6534764C" w14:textId="77777777" w:rsidR="00665B3D" w:rsidRDefault="00665B3D" w:rsidP="00665B3D">
      <w:pPr>
        <w:pStyle w:val="Header"/>
      </w:pPr>
      <w:r>
        <w:tab/>
      </w:r>
    </w:p>
    <w:p w14:paraId="28AB2F15" w14:textId="77777777" w:rsidR="00665B3D" w:rsidRPr="006F32C2" w:rsidRDefault="00665B3D" w:rsidP="00665B3D">
      <w:pPr>
        <w:pStyle w:val="Header"/>
        <w:jc w:val="center"/>
        <w:rPr>
          <w:b/>
        </w:rPr>
      </w:pPr>
      <w:r w:rsidRPr="006F32C2">
        <w:rPr>
          <w:b/>
        </w:rPr>
        <w:t>Community Foundation Capacity Building Grant Program</w:t>
      </w:r>
    </w:p>
    <w:p w14:paraId="4A39FA91" w14:textId="77777777" w:rsidR="00665B3D" w:rsidRPr="006F32C2" w:rsidRDefault="00665B3D" w:rsidP="00665B3D">
      <w:pPr>
        <w:pStyle w:val="Header"/>
        <w:rPr>
          <w:b/>
        </w:rPr>
      </w:pPr>
      <w:r w:rsidRPr="006F32C2">
        <w:rPr>
          <w:b/>
        </w:rPr>
        <w:tab/>
      </w:r>
      <w:r>
        <w:rPr>
          <w:b/>
        </w:rPr>
        <w:t xml:space="preserve">Guidelines </w:t>
      </w:r>
      <w:r w:rsidRPr="006F32C2">
        <w:rPr>
          <w:b/>
        </w:rPr>
        <w:t xml:space="preserve"> </w:t>
      </w:r>
    </w:p>
    <w:p w14:paraId="2D4E6086" w14:textId="77777777" w:rsidR="00665B3D" w:rsidRPr="006F32C2" w:rsidRDefault="00665B3D" w:rsidP="00665B3D">
      <w:pPr>
        <w:pStyle w:val="Header"/>
        <w:rPr>
          <w:b/>
        </w:rPr>
      </w:pPr>
    </w:p>
    <w:p w14:paraId="32D9B1F9" w14:textId="77777777" w:rsidR="00665B3D" w:rsidRPr="006F32C2" w:rsidRDefault="00665B3D" w:rsidP="00665B3D">
      <w:pPr>
        <w:spacing w:after="120" w:line="240" w:lineRule="auto"/>
        <w:rPr>
          <w:rFonts w:eastAsia="Times New Roman" w:cs="Arial"/>
          <w:b/>
        </w:rPr>
      </w:pPr>
      <w:r w:rsidRPr="006F32C2">
        <w:rPr>
          <w:rFonts w:eastAsia="Times New Roman" w:cs="Arial"/>
          <w:b/>
        </w:rPr>
        <w:t>Purpose</w:t>
      </w:r>
    </w:p>
    <w:p w14:paraId="648D6742" w14:textId="77777777" w:rsidR="00665B3D" w:rsidRPr="006F32C2" w:rsidRDefault="00665B3D" w:rsidP="00665B3D">
      <w:pPr>
        <w:spacing w:after="120" w:line="240" w:lineRule="auto"/>
        <w:rPr>
          <w:rFonts w:eastAsia="Times New Roman" w:cs="Arial"/>
        </w:rPr>
      </w:pPr>
      <w:r w:rsidRPr="006F32C2">
        <w:rPr>
          <w:rFonts w:eastAsia="Times New Roman" w:cs="Arial"/>
        </w:rPr>
        <w:t xml:space="preserve">The Iowa Council of Foundation’s Capacity Building Grants Program will support opportunities for qualified community foundations and their affiliates to engage in activities that increase their ability for sustainable endowment growth/building.  Capacity building grants will </w:t>
      </w:r>
      <w:r>
        <w:rPr>
          <w:rFonts w:eastAsia="Times New Roman" w:cs="Arial"/>
        </w:rPr>
        <w:t xml:space="preserve">provide </w:t>
      </w:r>
      <w:r w:rsidRPr="006F32C2">
        <w:rPr>
          <w:rFonts w:eastAsia="Times New Roman" w:cs="Arial"/>
        </w:rPr>
        <w:t xml:space="preserve">community foundations </w:t>
      </w:r>
      <w:r>
        <w:rPr>
          <w:rFonts w:eastAsia="Times New Roman" w:cs="Arial"/>
        </w:rPr>
        <w:t xml:space="preserve">with support </w:t>
      </w:r>
      <w:r w:rsidRPr="006F32C2">
        <w:rPr>
          <w:rFonts w:eastAsia="Times New Roman" w:cs="Arial"/>
        </w:rPr>
        <w:t>to</w:t>
      </w:r>
      <w:r>
        <w:rPr>
          <w:rFonts w:eastAsia="Times New Roman" w:cs="Arial"/>
        </w:rPr>
        <w:t xml:space="preserve"> implement projects or programs</w:t>
      </w:r>
      <w:r w:rsidRPr="006F32C2">
        <w:rPr>
          <w:rFonts w:eastAsia="Times New Roman" w:cs="Arial"/>
        </w:rPr>
        <w:t xml:space="preserve"> necessary to enhance their organizational capacity and address important issues of fund development and effectiveness. </w:t>
      </w:r>
    </w:p>
    <w:p w14:paraId="1FBF4BF6" w14:textId="77777777" w:rsidR="00665B3D" w:rsidRPr="006F32C2" w:rsidRDefault="00665B3D" w:rsidP="00665B3D">
      <w:pPr>
        <w:spacing w:after="120" w:line="240" w:lineRule="auto"/>
        <w:rPr>
          <w:rFonts w:eastAsia="Times New Roman" w:cs="Arial"/>
        </w:rPr>
      </w:pPr>
      <w:r w:rsidRPr="006F32C2">
        <w:rPr>
          <w:rFonts w:eastAsia="Times New Roman" w:cs="Arial"/>
        </w:rPr>
        <w:t>Examples of capacity building projects include:</w:t>
      </w:r>
    </w:p>
    <w:p w14:paraId="08D1CEF3" w14:textId="77777777"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Planning activities:  e.g., organizational assessments, strategic planning, fund development, communications/marketing, events—all tied to a fundraising strategy.</w:t>
      </w:r>
    </w:p>
    <w:p w14:paraId="73FCE4B1" w14:textId="77777777"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Board development in endowment growth: may include activities such as leadership training, defining the role of the board, and strengthening volunteer role in endowment growth.</w:t>
      </w:r>
    </w:p>
    <w:p w14:paraId="47DE3EC8" w14:textId="77777777"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Strategic Relationships:  building collaborative relationships with professional advisors and/or nonprofit development staff</w:t>
      </w:r>
      <w:r>
        <w:rPr>
          <w:rFonts w:eastAsia="Times New Roman" w:cs="Arial"/>
        </w:rPr>
        <w:t>.</w:t>
      </w:r>
    </w:p>
    <w:p w14:paraId="341B4876" w14:textId="77777777"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Internal operations: improvements to financial management, volunteer management; or staff-like support for affiliate growth.</w:t>
      </w:r>
    </w:p>
    <w:p w14:paraId="15B7AD7D" w14:textId="77777777"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Technology Improvements: IT capacity through upgrades to hardware and software, networking, websites, and staff training to optimize use of technology.</w:t>
      </w:r>
    </w:p>
    <w:p w14:paraId="428746FD" w14:textId="77777777" w:rsidR="00665B3D" w:rsidRDefault="00665B3D" w:rsidP="00665B3D">
      <w:pPr>
        <w:numPr>
          <w:ilvl w:val="0"/>
          <w:numId w:val="1"/>
        </w:numPr>
        <w:spacing w:after="120" w:line="240" w:lineRule="auto"/>
        <w:ind w:left="450"/>
        <w:rPr>
          <w:rFonts w:eastAsia="Times New Roman" w:cs="Arial"/>
        </w:rPr>
      </w:pPr>
      <w:r w:rsidRPr="006F32C2">
        <w:rPr>
          <w:rFonts w:eastAsia="Times New Roman" w:cs="Arial"/>
        </w:rPr>
        <w:t xml:space="preserve">Professional development: staff or affiliate volunteers attendance at national </w:t>
      </w:r>
      <w:proofErr w:type="gramStart"/>
      <w:r w:rsidRPr="006F32C2">
        <w:rPr>
          <w:rFonts w:eastAsia="Times New Roman" w:cs="Arial"/>
        </w:rPr>
        <w:t>conferences;  Local</w:t>
      </w:r>
      <w:proofErr w:type="gramEnd"/>
      <w:r w:rsidRPr="006F32C2">
        <w:rPr>
          <w:rFonts w:eastAsia="Times New Roman" w:cs="Arial"/>
        </w:rPr>
        <w:t xml:space="preserve"> trainings, online webinars for staff or volunteers around</w:t>
      </w:r>
      <w:r>
        <w:rPr>
          <w:rFonts w:eastAsia="Times New Roman" w:cs="Arial"/>
        </w:rPr>
        <w:t xml:space="preserve"> endowment growth.</w:t>
      </w:r>
    </w:p>
    <w:p w14:paraId="5ABB22B0" w14:textId="77777777" w:rsidR="00665B3D" w:rsidRPr="006F32C2" w:rsidRDefault="00665B3D" w:rsidP="00665B3D">
      <w:pPr>
        <w:spacing w:after="120" w:line="240" w:lineRule="auto"/>
        <w:ind w:left="450"/>
        <w:rPr>
          <w:rFonts w:eastAsia="Times New Roman" w:cs="Arial"/>
        </w:rPr>
      </w:pPr>
    </w:p>
    <w:p w14:paraId="582E9E6A" w14:textId="77777777"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Eligibility and Guidelines</w:t>
      </w:r>
    </w:p>
    <w:p w14:paraId="0F80389B" w14:textId="77777777" w:rsidR="00665B3D" w:rsidRPr="006F32C2" w:rsidRDefault="00665B3D" w:rsidP="00665B3D">
      <w:pPr>
        <w:spacing w:after="120" w:line="240" w:lineRule="auto"/>
        <w:rPr>
          <w:rFonts w:cs="Arial"/>
        </w:rPr>
      </w:pPr>
      <w:r w:rsidRPr="006F32C2">
        <w:rPr>
          <w:rFonts w:cs="Arial"/>
        </w:rPr>
        <w:t>This grant application opportunity is open to any qualified Iowa community foundation and projects must focus on the host foundation’s work with their affiliates. Funds may be used for opportunities or organizational challenges that, if addressed, would have a clear, positive impact on the affiliate community foundation’s ability to build endowment funds. Additional information regarding program requirements is listed below:</w:t>
      </w:r>
    </w:p>
    <w:p w14:paraId="45083B98" w14:textId="4A5D0806" w:rsidR="00665B3D" w:rsidRDefault="00665B3D" w:rsidP="00665B3D">
      <w:pPr>
        <w:numPr>
          <w:ilvl w:val="0"/>
          <w:numId w:val="2"/>
        </w:numPr>
        <w:spacing w:after="120" w:line="240" w:lineRule="auto"/>
        <w:ind w:left="450"/>
        <w:rPr>
          <w:rFonts w:eastAsia="Times New Roman" w:cs="Arial"/>
        </w:rPr>
      </w:pPr>
      <w:r>
        <w:rPr>
          <w:rFonts w:eastAsia="Times New Roman" w:cs="Arial"/>
        </w:rPr>
        <w:t>Interested parties must submit a Capacity Building Program PRE-Application Form</w:t>
      </w:r>
      <w:r w:rsidR="00C63700">
        <w:rPr>
          <w:rFonts w:eastAsia="Times New Roman" w:cs="Arial"/>
        </w:rPr>
        <w:t xml:space="preserve">.  The forms will be available beginning </w:t>
      </w:r>
      <w:r w:rsidR="008112A6">
        <w:rPr>
          <w:rFonts w:eastAsia="Times New Roman" w:cs="Arial"/>
        </w:rPr>
        <w:t>September</w:t>
      </w:r>
      <w:r w:rsidR="00C63700">
        <w:rPr>
          <w:rFonts w:eastAsia="Times New Roman" w:cs="Arial"/>
        </w:rPr>
        <w:t xml:space="preserve"> 1</w:t>
      </w:r>
      <w:r w:rsidR="008112A6">
        <w:rPr>
          <w:rFonts w:eastAsia="Times New Roman" w:cs="Arial"/>
        </w:rPr>
        <w:t>7</w:t>
      </w:r>
      <w:r w:rsidR="00C63700">
        <w:rPr>
          <w:rFonts w:eastAsia="Times New Roman" w:cs="Arial"/>
        </w:rPr>
        <w:t xml:space="preserve"> and are due by </w:t>
      </w:r>
      <w:r w:rsidR="008112A6">
        <w:rPr>
          <w:rFonts w:eastAsia="Times New Roman" w:cs="Arial"/>
        </w:rPr>
        <w:t>October</w:t>
      </w:r>
      <w:r w:rsidR="00C63700">
        <w:rPr>
          <w:rFonts w:eastAsia="Times New Roman" w:cs="Arial"/>
        </w:rPr>
        <w:t xml:space="preserve"> </w:t>
      </w:r>
      <w:r w:rsidR="008112A6">
        <w:rPr>
          <w:rFonts w:eastAsia="Times New Roman" w:cs="Arial"/>
        </w:rPr>
        <w:t>1</w:t>
      </w:r>
      <w:r w:rsidR="00C63700">
        <w:rPr>
          <w:rFonts w:eastAsia="Times New Roman" w:cs="Arial"/>
        </w:rPr>
        <w:t>1, at which time the full application will be available.</w:t>
      </w:r>
      <w:r>
        <w:rPr>
          <w:rFonts w:eastAsia="Times New Roman" w:cs="Arial"/>
        </w:rPr>
        <w:t xml:space="preserve"> </w:t>
      </w:r>
      <w:r w:rsidR="00C63700">
        <w:rPr>
          <w:rFonts w:eastAsia="Times New Roman" w:cs="Arial"/>
        </w:rPr>
        <w:t>The Pre-Application</w:t>
      </w:r>
      <w:r>
        <w:rPr>
          <w:rFonts w:eastAsia="Times New Roman" w:cs="Arial"/>
        </w:rPr>
        <w:t xml:space="preserve"> </w:t>
      </w:r>
      <w:r w:rsidR="00C63700">
        <w:rPr>
          <w:rFonts w:eastAsia="Times New Roman" w:cs="Arial"/>
        </w:rPr>
        <w:t>F</w:t>
      </w:r>
      <w:r>
        <w:rPr>
          <w:rFonts w:eastAsia="Times New Roman" w:cs="Arial"/>
        </w:rPr>
        <w:t xml:space="preserve">orm will allow </w:t>
      </w:r>
      <w:proofErr w:type="spellStart"/>
      <w:r>
        <w:rPr>
          <w:rFonts w:eastAsia="Times New Roman" w:cs="Arial"/>
        </w:rPr>
        <w:t>ICoF</w:t>
      </w:r>
      <w:proofErr w:type="spellEnd"/>
      <w:r>
        <w:rPr>
          <w:rFonts w:eastAsia="Times New Roman" w:cs="Arial"/>
        </w:rPr>
        <w:t xml:space="preserve"> staff to review the planned program submission and provide feedback to the potential grantee, prior to submitting the Capacity Building Grant </w:t>
      </w:r>
      <w:r w:rsidR="00C63700">
        <w:rPr>
          <w:rFonts w:eastAsia="Times New Roman" w:cs="Arial"/>
        </w:rPr>
        <w:t xml:space="preserve">Full </w:t>
      </w:r>
      <w:r>
        <w:rPr>
          <w:rFonts w:eastAsia="Times New Roman" w:cs="Arial"/>
        </w:rPr>
        <w:t xml:space="preserve">Application by </w:t>
      </w:r>
      <w:r w:rsidR="008112A6">
        <w:rPr>
          <w:rFonts w:eastAsia="Times New Roman" w:cs="Arial"/>
        </w:rPr>
        <w:t xml:space="preserve">November </w:t>
      </w:r>
      <w:r w:rsidR="00C63700">
        <w:rPr>
          <w:rFonts w:eastAsia="Times New Roman" w:cs="Arial"/>
        </w:rPr>
        <w:t>1</w:t>
      </w:r>
      <w:r w:rsidR="008112A6">
        <w:rPr>
          <w:rFonts w:eastAsia="Times New Roman" w:cs="Arial"/>
        </w:rPr>
        <w:t>0</w:t>
      </w:r>
      <w:r>
        <w:rPr>
          <w:rFonts w:eastAsia="Times New Roman" w:cs="Arial"/>
        </w:rPr>
        <w:t>.</w:t>
      </w:r>
    </w:p>
    <w:p w14:paraId="67E31347" w14:textId="77777777"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lastRenderedPageBreak/>
        <w:t>Requesting organizations must demonstrate a 50% match to the requested funds</w:t>
      </w:r>
      <w:r>
        <w:rPr>
          <w:rFonts w:eastAsia="Times New Roman" w:cs="Arial"/>
        </w:rPr>
        <w:t xml:space="preserve"> (ex.  Request = $5,000; required match = $2,500.)</w:t>
      </w:r>
      <w:r w:rsidRPr="006F32C2">
        <w:rPr>
          <w:rFonts w:eastAsia="Times New Roman" w:cs="Arial"/>
        </w:rPr>
        <w:t xml:space="preserve"> Acceptable cash match contributions include:</w:t>
      </w:r>
    </w:p>
    <w:p w14:paraId="0D677B90" w14:textId="77777777" w:rsidR="00665B3D" w:rsidRPr="006F32C2" w:rsidRDefault="00665B3D" w:rsidP="00665B3D">
      <w:pPr>
        <w:numPr>
          <w:ilvl w:val="1"/>
          <w:numId w:val="2"/>
        </w:numPr>
        <w:spacing w:after="120" w:line="240" w:lineRule="auto"/>
        <w:rPr>
          <w:rFonts w:eastAsia="Times New Roman" w:cs="Arial"/>
        </w:rPr>
      </w:pPr>
      <w:r w:rsidRPr="006F32C2">
        <w:rPr>
          <w:rFonts w:eastAsia="Times New Roman" w:cs="Arial"/>
        </w:rPr>
        <w:t>Funds contributed by the host or affiliate</w:t>
      </w:r>
    </w:p>
    <w:p w14:paraId="55FC04F3" w14:textId="77777777" w:rsidR="00665B3D" w:rsidRPr="006F32C2" w:rsidRDefault="00665B3D" w:rsidP="00665B3D">
      <w:pPr>
        <w:numPr>
          <w:ilvl w:val="1"/>
          <w:numId w:val="2"/>
        </w:numPr>
        <w:spacing w:after="120" w:line="240" w:lineRule="auto"/>
        <w:rPr>
          <w:rFonts w:eastAsia="Times New Roman" w:cs="Arial"/>
        </w:rPr>
      </w:pPr>
      <w:r w:rsidRPr="006F32C2">
        <w:rPr>
          <w:rFonts w:eastAsia="Times New Roman" w:cs="Arial"/>
        </w:rPr>
        <w:t>Funds contributed by a third-party</w:t>
      </w:r>
    </w:p>
    <w:p w14:paraId="4056BC9D" w14:textId="77777777"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t xml:space="preserve">All </w:t>
      </w:r>
      <w:r>
        <w:rPr>
          <w:rFonts w:eastAsia="Times New Roman" w:cs="Arial"/>
        </w:rPr>
        <w:t xml:space="preserve">grant application </w:t>
      </w:r>
      <w:r w:rsidRPr="006F32C2">
        <w:rPr>
          <w:rFonts w:eastAsia="Times New Roman" w:cs="Arial"/>
        </w:rPr>
        <w:t>submissions must include the completed application as a PDF using this template, along with</w:t>
      </w:r>
      <w:r>
        <w:rPr>
          <w:rFonts w:eastAsia="Times New Roman" w:cs="Arial"/>
        </w:rPr>
        <w:t xml:space="preserve"> a detailed program/project budget. </w:t>
      </w:r>
      <w:r w:rsidRPr="006F32C2">
        <w:rPr>
          <w:rFonts w:eastAsia="Times New Roman" w:cs="Arial"/>
        </w:rPr>
        <w:t xml:space="preserve"> </w:t>
      </w:r>
    </w:p>
    <w:p w14:paraId="5A8EA0CF" w14:textId="77777777"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t>Grant applications must also include a one-page cover letter signed by both the affiliate organization/s and the host community foundation.</w:t>
      </w:r>
    </w:p>
    <w:p w14:paraId="2CBC13DF" w14:textId="77777777" w:rsidR="00665B3D" w:rsidRDefault="00665B3D" w:rsidP="00665B3D">
      <w:pPr>
        <w:numPr>
          <w:ilvl w:val="0"/>
          <w:numId w:val="2"/>
        </w:numPr>
        <w:spacing w:after="120" w:line="240" w:lineRule="auto"/>
        <w:ind w:left="450"/>
        <w:rPr>
          <w:rFonts w:eastAsia="Times New Roman" w:cs="Arial"/>
        </w:rPr>
      </w:pPr>
      <w:r w:rsidRPr="006F32C2">
        <w:rPr>
          <w:rFonts w:eastAsia="Times New Roman" w:cs="Arial"/>
        </w:rPr>
        <w:t>Collaborative projects between one or more affiliates are encouraged as well as applications that provide clear strategies for growing endowment funds as opposed to mere administrative support.</w:t>
      </w:r>
    </w:p>
    <w:p w14:paraId="4653105A" w14:textId="77777777" w:rsidR="00BA22BC" w:rsidRPr="00464C3F" w:rsidRDefault="00BA22BC" w:rsidP="00665B3D">
      <w:pPr>
        <w:numPr>
          <w:ilvl w:val="0"/>
          <w:numId w:val="2"/>
        </w:numPr>
        <w:spacing w:after="120" w:line="240" w:lineRule="auto"/>
        <w:ind w:left="450"/>
        <w:rPr>
          <w:rFonts w:eastAsia="Times New Roman" w:cs="Arial"/>
        </w:rPr>
      </w:pPr>
      <w:r w:rsidRPr="00464C3F">
        <w:rPr>
          <w:rFonts w:eastAsia="Times New Roman" w:cs="Arial"/>
        </w:rPr>
        <w:t>Grant applicants are eligible to apply for funding once per fiscal year in the grant cycle.  A fiscal year is July 1 through June 30 the following year.</w:t>
      </w:r>
    </w:p>
    <w:p w14:paraId="7BA72B54" w14:textId="77777777" w:rsidR="00665B3D" w:rsidRDefault="00665B3D" w:rsidP="00665B3D">
      <w:pPr>
        <w:spacing w:after="120" w:line="240" w:lineRule="auto"/>
        <w:outlineLvl w:val="2"/>
        <w:rPr>
          <w:rFonts w:eastAsia="Times New Roman" w:cs="Arial"/>
          <w:b/>
          <w:bCs/>
        </w:rPr>
      </w:pPr>
    </w:p>
    <w:p w14:paraId="57361F2A" w14:textId="77777777"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 xml:space="preserve">Program Terms and Limitations </w:t>
      </w:r>
    </w:p>
    <w:p w14:paraId="52566C97" w14:textId="34597BAF" w:rsidR="00665B3D" w:rsidRPr="006F32C2" w:rsidRDefault="00665B3D" w:rsidP="00665B3D">
      <w:pPr>
        <w:pStyle w:val="NoSpacing"/>
        <w:spacing w:after="120"/>
      </w:pPr>
      <w:r w:rsidRPr="006F32C2">
        <w:t xml:space="preserve">The period in which the grantee may invest grant funds and the period in which the grantee is required to report with respect to the use of grant </w:t>
      </w:r>
      <w:r>
        <w:t>funds will run from</w:t>
      </w:r>
      <w:r w:rsidR="004316BE">
        <w:t xml:space="preserve"> </w:t>
      </w:r>
      <w:r w:rsidR="008112A6">
        <w:t>January 1</w:t>
      </w:r>
      <w:r w:rsidR="00C63700">
        <w:t>, 20</w:t>
      </w:r>
      <w:r w:rsidR="008112A6">
        <w:t>20</w:t>
      </w:r>
      <w:r w:rsidR="00801A31">
        <w:t xml:space="preserve"> through </w:t>
      </w:r>
      <w:r w:rsidR="008112A6">
        <w:t>December 31</w:t>
      </w:r>
      <w:r w:rsidR="00C63700">
        <w:t>, 2020</w:t>
      </w:r>
      <w:r w:rsidRPr="006F32C2">
        <w:t xml:space="preserve">. Capacity Building grant recipients will be required to submit year-end reports (template provided by </w:t>
      </w:r>
      <w:proofErr w:type="spellStart"/>
      <w:r w:rsidRPr="006F32C2">
        <w:t>ICoF</w:t>
      </w:r>
      <w:proofErr w:type="spellEnd"/>
      <w:r w:rsidRPr="006F32C2">
        <w:t>) on how the grant funding was utilized to achieve their goals in endowment growth. Additionally, funding support per recipient is anti</w:t>
      </w:r>
      <w:r>
        <w:t>cipated to be in the range of $</w:t>
      </w:r>
      <w:r w:rsidR="0078113D">
        <w:t>1</w:t>
      </w:r>
      <w:r w:rsidRPr="006F32C2">
        <w:t>,000-$15,000. This support must be used to provide continued, new or expanded capacity building specifically focused on asset developmen</w:t>
      </w:r>
      <w:r w:rsidR="00801A31">
        <w:t>t to promote endowment growth. Priority given to grants focused on capacity building for</w:t>
      </w:r>
      <w:r w:rsidRPr="006F32C2">
        <w:t xml:space="preserve"> affiliate community foundations.</w:t>
      </w:r>
    </w:p>
    <w:p w14:paraId="5890D0FE" w14:textId="77777777" w:rsidR="00665B3D" w:rsidRDefault="00665B3D" w:rsidP="00665B3D">
      <w:pPr>
        <w:spacing w:after="120" w:line="240" w:lineRule="auto"/>
        <w:outlineLvl w:val="2"/>
        <w:rPr>
          <w:rFonts w:eastAsia="Times New Roman" w:cs="Arial"/>
          <w:b/>
          <w:bCs/>
        </w:rPr>
      </w:pPr>
    </w:p>
    <w:p w14:paraId="46AE8EF1" w14:textId="77777777"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Applications</w:t>
      </w:r>
    </w:p>
    <w:p w14:paraId="31AE9841" w14:textId="1EB18A81" w:rsidR="00665B3D" w:rsidRDefault="00665B3D" w:rsidP="00665B3D">
      <w:pPr>
        <w:pBdr>
          <w:bottom w:val="single" w:sz="4" w:space="1" w:color="auto"/>
        </w:pBdr>
        <w:spacing w:after="120" w:line="240" w:lineRule="auto"/>
        <w:rPr>
          <w:rFonts w:eastAsia="Times New Roman" w:cs="Arial"/>
        </w:rPr>
      </w:pPr>
      <w:r>
        <w:rPr>
          <w:rFonts w:eastAsia="Times New Roman" w:cs="Arial"/>
        </w:rPr>
        <w:t>The</w:t>
      </w:r>
      <w:r w:rsidRPr="0067171B">
        <w:rPr>
          <w:rFonts w:eastAsia="Times New Roman" w:cs="Arial"/>
        </w:rPr>
        <w:t xml:space="preserve"> </w:t>
      </w:r>
      <w:r>
        <w:rPr>
          <w:rFonts w:eastAsia="Times New Roman" w:cs="Arial"/>
        </w:rPr>
        <w:t>Capacity Building Program PRE-Application Form will be available through a link</w:t>
      </w:r>
      <w:r w:rsidR="00801A31">
        <w:rPr>
          <w:rFonts w:eastAsia="Times New Roman" w:cs="Arial"/>
        </w:rPr>
        <w:t xml:space="preserve"> on www.iowacounciloffoundations.org</w:t>
      </w:r>
      <w:r>
        <w:rPr>
          <w:rFonts w:eastAsia="Times New Roman" w:cs="Arial"/>
        </w:rPr>
        <w:t xml:space="preserve"> </w:t>
      </w:r>
      <w:r w:rsidR="00801A31">
        <w:rPr>
          <w:rFonts w:eastAsia="Times New Roman" w:cs="Arial"/>
        </w:rPr>
        <w:t xml:space="preserve">in the Community Foundations tab, Grant Opportunities </w:t>
      </w:r>
      <w:r>
        <w:rPr>
          <w:rFonts w:eastAsia="Times New Roman" w:cs="Arial"/>
        </w:rPr>
        <w:t xml:space="preserve">beginning </w:t>
      </w:r>
      <w:r w:rsidR="008112A6">
        <w:rPr>
          <w:rFonts w:eastAsia="Times New Roman" w:cs="Arial"/>
        </w:rPr>
        <w:t>September 17</w:t>
      </w:r>
      <w:r w:rsidR="00C63700">
        <w:rPr>
          <w:rFonts w:eastAsia="Times New Roman" w:cs="Arial"/>
        </w:rPr>
        <w:t>.</w:t>
      </w:r>
      <w:r>
        <w:rPr>
          <w:rFonts w:eastAsia="Times New Roman" w:cs="Arial"/>
        </w:rPr>
        <w:t xml:space="preserve">  The final grant application </w:t>
      </w:r>
      <w:r w:rsidRPr="006F32C2">
        <w:rPr>
          <w:rFonts w:eastAsia="Times New Roman" w:cs="Arial"/>
        </w:rPr>
        <w:t xml:space="preserve">for the Capacity Building grant </w:t>
      </w:r>
      <w:r>
        <w:rPr>
          <w:rFonts w:eastAsia="Times New Roman" w:cs="Arial"/>
        </w:rPr>
        <w:t xml:space="preserve">program will be distributed on a rolling basis to the foundations that have pre-qualified, via email.  </w:t>
      </w:r>
    </w:p>
    <w:p w14:paraId="1213D440" w14:textId="77777777" w:rsidR="00665B3D" w:rsidRDefault="00665B3D" w:rsidP="00665B3D">
      <w:pPr>
        <w:spacing w:after="120" w:line="240" w:lineRule="auto"/>
        <w:rPr>
          <w:rFonts w:eastAsia="Times New Roman" w:cs="Arial"/>
        </w:rPr>
      </w:pPr>
    </w:p>
    <w:p w14:paraId="1DC25E8A" w14:textId="77777777" w:rsidR="00665B3D" w:rsidRPr="00512108" w:rsidRDefault="00665B3D" w:rsidP="00665B3D">
      <w:pPr>
        <w:spacing w:after="120" w:line="240" w:lineRule="auto"/>
        <w:rPr>
          <w:rFonts w:eastAsia="Times New Roman" w:cs="Arial"/>
          <w:b/>
        </w:rPr>
      </w:pPr>
      <w:r w:rsidRPr="00512108">
        <w:rPr>
          <w:rFonts w:eastAsia="Times New Roman" w:cs="Arial"/>
          <w:b/>
        </w:rPr>
        <w:t>Submission Deadline</w:t>
      </w:r>
    </w:p>
    <w:p w14:paraId="44B18BF4" w14:textId="6C8A861C" w:rsidR="00665B3D" w:rsidRPr="006F32C2" w:rsidRDefault="00665B3D" w:rsidP="00665B3D">
      <w:pPr>
        <w:spacing w:after="120" w:line="240" w:lineRule="auto"/>
        <w:rPr>
          <w:rFonts w:eastAsia="Times New Roman" w:cs="Arial"/>
        </w:rPr>
      </w:pPr>
      <w:r w:rsidRPr="006F32C2">
        <w:rPr>
          <w:rFonts w:eastAsia="Times New Roman" w:cs="Arial"/>
        </w:rPr>
        <w:t xml:space="preserve">The submission deadline for </w:t>
      </w:r>
      <w:r>
        <w:rPr>
          <w:rFonts w:eastAsia="Times New Roman" w:cs="Arial"/>
        </w:rPr>
        <w:t>the PRE-A</w:t>
      </w:r>
      <w:r w:rsidRPr="006F32C2">
        <w:rPr>
          <w:rFonts w:eastAsia="Times New Roman" w:cs="Arial"/>
        </w:rPr>
        <w:t xml:space="preserve">pplication is </w:t>
      </w:r>
      <w:r w:rsidR="00C63700">
        <w:rPr>
          <w:rFonts w:eastAsia="Times New Roman" w:cs="Arial"/>
          <w:b/>
        </w:rPr>
        <w:t>Friday</w:t>
      </w:r>
      <w:r w:rsidR="004316BE">
        <w:rPr>
          <w:rFonts w:eastAsia="Times New Roman" w:cs="Arial"/>
          <w:b/>
        </w:rPr>
        <w:t>,</w:t>
      </w:r>
      <w:r w:rsidR="00C63700">
        <w:rPr>
          <w:rFonts w:eastAsia="Times New Roman" w:cs="Arial"/>
          <w:b/>
        </w:rPr>
        <w:t xml:space="preserve"> </w:t>
      </w:r>
      <w:r w:rsidR="008112A6">
        <w:rPr>
          <w:rFonts w:eastAsia="Times New Roman" w:cs="Arial"/>
          <w:b/>
        </w:rPr>
        <w:t>October 1</w:t>
      </w:r>
      <w:r w:rsidR="00C63700">
        <w:rPr>
          <w:rFonts w:eastAsia="Times New Roman" w:cs="Arial"/>
          <w:b/>
        </w:rPr>
        <w:t>1, 2019</w:t>
      </w:r>
      <w:r>
        <w:rPr>
          <w:rFonts w:eastAsia="Times New Roman" w:cs="Arial"/>
          <w:b/>
        </w:rPr>
        <w:t>.</w:t>
      </w:r>
      <w:r w:rsidRPr="006F32C2">
        <w:rPr>
          <w:rFonts w:eastAsia="Times New Roman" w:cs="Arial"/>
        </w:rPr>
        <w:t xml:space="preserve"> </w:t>
      </w:r>
      <w:r>
        <w:rPr>
          <w:rFonts w:eastAsia="Times New Roman" w:cs="Arial"/>
        </w:rPr>
        <w:t xml:space="preserve">Reviews and recommendations will be made within 10 days following receipt.  The final grant application will be due </w:t>
      </w:r>
      <w:r w:rsidR="008112A6">
        <w:rPr>
          <w:rFonts w:eastAsia="Times New Roman" w:cs="Arial"/>
        </w:rPr>
        <w:t>November</w:t>
      </w:r>
      <w:r w:rsidR="0074399D">
        <w:rPr>
          <w:rFonts w:eastAsia="Times New Roman" w:cs="Arial"/>
        </w:rPr>
        <w:t xml:space="preserve"> 1</w:t>
      </w:r>
      <w:r w:rsidR="008112A6">
        <w:rPr>
          <w:rFonts w:eastAsia="Times New Roman" w:cs="Arial"/>
        </w:rPr>
        <w:t>0</w:t>
      </w:r>
      <w:r w:rsidR="00C63700">
        <w:rPr>
          <w:rFonts w:eastAsia="Times New Roman" w:cs="Arial"/>
        </w:rPr>
        <w:t>, 2019</w:t>
      </w:r>
      <w:r>
        <w:rPr>
          <w:rFonts w:eastAsia="Times New Roman" w:cs="Arial"/>
        </w:rPr>
        <w:t xml:space="preserve">. </w:t>
      </w:r>
      <w:r w:rsidRPr="006F32C2">
        <w:rPr>
          <w:rFonts w:eastAsia="Times New Roman" w:cs="Arial"/>
        </w:rPr>
        <w:t xml:space="preserve"> </w:t>
      </w:r>
      <w:r w:rsidRPr="00512108">
        <w:rPr>
          <w:rFonts w:eastAsia="Times New Roman" w:cs="Arial"/>
          <w:u w:val="single"/>
        </w:rPr>
        <w:t xml:space="preserve">No applications will be received after 5:00 pm on this date. </w:t>
      </w:r>
      <w:r w:rsidRPr="006F32C2">
        <w:rPr>
          <w:rFonts w:eastAsia="Times New Roman" w:cs="Arial"/>
        </w:rPr>
        <w:t xml:space="preserve">Grant recipients will be announced </w:t>
      </w:r>
      <w:r>
        <w:rPr>
          <w:rFonts w:eastAsia="Times New Roman" w:cs="Arial"/>
        </w:rPr>
        <w:t xml:space="preserve">in </w:t>
      </w:r>
      <w:r w:rsidR="008112A6">
        <w:rPr>
          <w:rFonts w:eastAsia="Times New Roman" w:cs="Arial"/>
        </w:rPr>
        <w:t>December</w:t>
      </w:r>
      <w:r w:rsidRPr="006F32C2">
        <w:rPr>
          <w:rFonts w:eastAsia="Times New Roman" w:cs="Arial"/>
        </w:rPr>
        <w:t xml:space="preserve"> and recipients will receive their grant funding shortly thereafter. </w:t>
      </w:r>
    </w:p>
    <w:p w14:paraId="6A52F5D7" w14:textId="77777777" w:rsidR="00665B3D" w:rsidRDefault="00665B3D" w:rsidP="00665B3D">
      <w:pPr>
        <w:spacing w:after="120" w:line="240" w:lineRule="auto"/>
        <w:outlineLvl w:val="2"/>
        <w:rPr>
          <w:rFonts w:eastAsia="Times New Roman" w:cs="Arial"/>
          <w:b/>
          <w:bCs/>
        </w:rPr>
      </w:pPr>
    </w:p>
    <w:p w14:paraId="0BAE3005" w14:textId="77777777"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For more information</w:t>
      </w:r>
    </w:p>
    <w:p w14:paraId="3474ED69" w14:textId="4D668DDD" w:rsidR="00665B3D" w:rsidRPr="006F32C2" w:rsidRDefault="00665B3D" w:rsidP="00665B3D">
      <w:pPr>
        <w:spacing w:after="120" w:line="240" w:lineRule="auto"/>
        <w:rPr>
          <w:rFonts w:eastAsia="Times New Roman" w:cs="Arial"/>
        </w:rPr>
      </w:pPr>
      <w:r w:rsidRPr="006F32C2">
        <w:rPr>
          <w:rFonts w:eastAsia="Times New Roman" w:cs="Arial"/>
        </w:rPr>
        <w:t xml:space="preserve">Please contact </w:t>
      </w:r>
      <w:r>
        <w:t>Michele Walstrom, Community Foundations Services Coordinator</w:t>
      </w:r>
      <w:r w:rsidRPr="006F32C2">
        <w:t>,</w:t>
      </w:r>
      <w:r w:rsidRPr="006F32C2">
        <w:rPr>
          <w:rFonts w:eastAsia="Times New Roman" w:cs="Arial"/>
        </w:rPr>
        <w:t xml:space="preserve"> by phone at (515) 989-1188 or email at </w:t>
      </w:r>
      <w:hyperlink r:id="rId7" w:history="1">
        <w:r w:rsidR="008112A6" w:rsidRPr="00267465">
          <w:rPr>
            <w:rStyle w:val="Hyperlink"/>
            <w:rFonts w:eastAsia="Times New Roman" w:cs="Arial"/>
          </w:rPr>
          <w:t>mwalstrom@iowacounciloffoundations.org</w:t>
        </w:r>
      </w:hyperlink>
      <w:r w:rsidR="008112A6">
        <w:rPr>
          <w:rFonts w:eastAsia="Times New Roman" w:cs="Arial"/>
        </w:rPr>
        <w:t xml:space="preserve"> with questions. </w:t>
      </w:r>
      <w:bookmarkStart w:id="0" w:name="_GoBack"/>
      <w:bookmarkEnd w:id="0"/>
    </w:p>
    <w:p w14:paraId="04C49476" w14:textId="77777777" w:rsidR="00612C05" w:rsidRPr="00665B3D" w:rsidRDefault="00612C05" w:rsidP="00665B3D">
      <w:pPr>
        <w:spacing w:after="120"/>
        <w:rPr>
          <w:rFonts w:eastAsia="Times New Roman" w:cs="Arial"/>
        </w:rPr>
      </w:pPr>
    </w:p>
    <w:sectPr w:rsidR="00612C05" w:rsidRPr="00665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E4720"/>
    <w:multiLevelType w:val="multilevel"/>
    <w:tmpl w:val="A9E43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73BAC"/>
    <w:multiLevelType w:val="multilevel"/>
    <w:tmpl w:val="012078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B3D"/>
    <w:rsid w:val="001114ED"/>
    <w:rsid w:val="002876AC"/>
    <w:rsid w:val="004316BE"/>
    <w:rsid w:val="00464C3F"/>
    <w:rsid w:val="004B1FA6"/>
    <w:rsid w:val="00612C05"/>
    <w:rsid w:val="00665B3D"/>
    <w:rsid w:val="0074399D"/>
    <w:rsid w:val="00764F44"/>
    <w:rsid w:val="0078113D"/>
    <w:rsid w:val="00801A31"/>
    <w:rsid w:val="008112A6"/>
    <w:rsid w:val="009405BB"/>
    <w:rsid w:val="00BA22BC"/>
    <w:rsid w:val="00C63700"/>
    <w:rsid w:val="00D86133"/>
    <w:rsid w:val="00DD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282D"/>
  <w15:docId w15:val="{968EF6CE-9651-4A28-9288-5D1ACC18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B3D"/>
    <w:pPr>
      <w:spacing w:after="0" w:line="240" w:lineRule="auto"/>
    </w:pPr>
  </w:style>
  <w:style w:type="character" w:styleId="Hyperlink">
    <w:name w:val="Hyperlink"/>
    <w:basedOn w:val="DefaultParagraphFont"/>
    <w:uiPriority w:val="99"/>
    <w:unhideWhenUsed/>
    <w:rsid w:val="00665B3D"/>
    <w:rPr>
      <w:color w:val="0000FF" w:themeColor="hyperlink"/>
      <w:u w:val="single"/>
    </w:rPr>
  </w:style>
  <w:style w:type="paragraph" w:styleId="Header">
    <w:name w:val="header"/>
    <w:basedOn w:val="Normal"/>
    <w:link w:val="HeaderChar"/>
    <w:uiPriority w:val="99"/>
    <w:unhideWhenUsed/>
    <w:rsid w:val="00665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3D"/>
  </w:style>
  <w:style w:type="paragraph" w:styleId="BalloonText">
    <w:name w:val="Balloon Text"/>
    <w:basedOn w:val="Normal"/>
    <w:link w:val="BalloonTextChar"/>
    <w:uiPriority w:val="99"/>
    <w:semiHidden/>
    <w:unhideWhenUsed/>
    <w:rsid w:val="0066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3D"/>
    <w:rPr>
      <w:rFonts w:ascii="Tahoma" w:hAnsi="Tahoma" w:cs="Tahoma"/>
      <w:sz w:val="16"/>
      <w:szCs w:val="16"/>
    </w:rPr>
  </w:style>
  <w:style w:type="character" w:styleId="UnresolvedMention">
    <w:name w:val="Unresolved Mention"/>
    <w:basedOn w:val="DefaultParagraphFont"/>
    <w:uiPriority w:val="99"/>
    <w:semiHidden/>
    <w:unhideWhenUsed/>
    <w:rsid w:val="00811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alstrom@iowacounciloffounda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 McCann Boutell</cp:lastModifiedBy>
  <cp:revision>2</cp:revision>
  <dcterms:created xsi:type="dcterms:W3CDTF">2019-04-26T18:17:00Z</dcterms:created>
  <dcterms:modified xsi:type="dcterms:W3CDTF">2019-04-26T18:17:00Z</dcterms:modified>
</cp:coreProperties>
</file>