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D9254" w14:textId="77777777" w:rsidR="00DD33AC" w:rsidRPr="00DD33AC" w:rsidRDefault="00DD33AC" w:rsidP="00DD33AC">
      <w:pPr>
        <w:shd w:val="clear" w:color="auto" w:fill="FFFFFF"/>
        <w:spacing w:before="120" w:after="120" w:line="240" w:lineRule="auto"/>
        <w:outlineLvl w:val="1"/>
        <w:rPr>
          <w:rFonts w:ascii="Lato" w:eastAsia="Times New Roman" w:hAnsi="Lato" w:cs="Times New Roman"/>
          <w:color w:val="0D0D0D"/>
          <w:sz w:val="54"/>
          <w:szCs w:val="54"/>
        </w:rPr>
      </w:pPr>
      <w:r w:rsidRPr="00DD33AC">
        <w:rPr>
          <w:rFonts w:ascii="Lato" w:eastAsia="Times New Roman" w:hAnsi="Lato" w:cs="Times New Roman"/>
          <w:color w:val="0D0D0D"/>
          <w:sz w:val="54"/>
          <w:szCs w:val="54"/>
        </w:rPr>
        <w:t>Registering another contact through online self-service</w:t>
      </w:r>
    </w:p>
    <w:p w14:paraId="1AB39209" w14:textId="77777777" w:rsidR="00DD33AC" w:rsidRPr="00DD33AC" w:rsidRDefault="00DD33AC" w:rsidP="00DD33AC">
      <w:pPr>
        <w:shd w:val="clear" w:color="auto" w:fill="FFFFFF"/>
        <w:spacing w:before="240" w:after="240" w:line="240" w:lineRule="auto"/>
        <w:rPr>
          <w:rFonts w:ascii="Lato" w:eastAsia="Times New Roman" w:hAnsi="Lato" w:cs="Times New Roman"/>
          <w:color w:val="0D0D0D"/>
          <w:sz w:val="24"/>
          <w:szCs w:val="24"/>
        </w:rPr>
      </w:pPr>
      <w:r w:rsidRPr="00DD33AC">
        <w:rPr>
          <w:rFonts w:ascii="Lato" w:eastAsia="Times New Roman" w:hAnsi="Lato" w:cs="Times New Roman"/>
          <w:color w:val="0D0D0D"/>
          <w:sz w:val="24"/>
          <w:szCs w:val="24"/>
        </w:rPr>
        <w:t>A contact can register another contact for an event by logging in then entering the other contact's email address during the registration process.</w:t>
      </w:r>
    </w:p>
    <w:p w14:paraId="75F61DDC" w14:textId="16B889B9" w:rsidR="00DD33AC" w:rsidRPr="00DD33AC" w:rsidRDefault="00DD33AC" w:rsidP="00DD33AC">
      <w:pPr>
        <w:shd w:val="clear" w:color="auto" w:fill="FFFFFF"/>
        <w:spacing w:after="0" w:line="240" w:lineRule="auto"/>
        <w:rPr>
          <w:rFonts w:ascii="Lato" w:eastAsia="Times New Roman" w:hAnsi="Lato" w:cs="Times New Roman"/>
          <w:color w:val="0D0D0D"/>
          <w:sz w:val="24"/>
          <w:szCs w:val="24"/>
        </w:rPr>
      </w:pPr>
      <w:r w:rsidRPr="00DD33AC">
        <w:rPr>
          <w:rFonts w:ascii="Lato" w:eastAsia="Times New Roman" w:hAnsi="Lato" w:cs="Times New Roman"/>
          <w:noProof/>
          <w:color w:val="0D0D0D"/>
          <w:sz w:val="24"/>
          <w:szCs w:val="24"/>
        </w:rPr>
        <w:drawing>
          <wp:inline distT="0" distB="0" distL="0" distR="0" wp14:anchorId="69EBC85D" wp14:editId="685B6EDA">
            <wp:extent cx="5943600" cy="26612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661285"/>
                    </a:xfrm>
                    <a:prstGeom prst="rect">
                      <a:avLst/>
                    </a:prstGeom>
                    <a:noFill/>
                    <a:ln>
                      <a:noFill/>
                    </a:ln>
                  </pic:spPr>
                </pic:pic>
              </a:graphicData>
            </a:graphic>
          </wp:inline>
        </w:drawing>
      </w:r>
    </w:p>
    <w:p w14:paraId="7DE482C5" w14:textId="77777777" w:rsidR="00DD33AC" w:rsidRPr="00DD33AC" w:rsidRDefault="00DD33AC" w:rsidP="00DD33AC">
      <w:pPr>
        <w:shd w:val="clear" w:color="auto" w:fill="FFFFFF"/>
        <w:spacing w:line="240" w:lineRule="auto"/>
        <w:rPr>
          <w:rFonts w:ascii="Lato" w:eastAsia="Times New Roman" w:hAnsi="Lato" w:cs="Times New Roman"/>
          <w:i/>
          <w:iCs/>
          <w:color w:val="8E8E8E"/>
          <w:sz w:val="24"/>
          <w:szCs w:val="24"/>
        </w:rPr>
      </w:pPr>
      <w:r w:rsidRPr="00DD33AC">
        <w:rPr>
          <w:rFonts w:ascii="Lato" w:eastAsia="Times New Roman" w:hAnsi="Lato" w:cs="Times New Roman"/>
          <w:i/>
          <w:iCs/>
          <w:color w:val="8E8E8E"/>
          <w:sz w:val="24"/>
          <w:szCs w:val="24"/>
        </w:rPr>
        <w:t>If you do not log in, the system will assign the first registration and its invoice to the contact with that email address, assuming it already exists in your database. For subsequent registrations during the same browser session, invoices will be assigned to this first contact and the registrations will be associated with the email addresses you enter. To avoid this, close your browser after each registration or log in before registering.</w:t>
      </w:r>
    </w:p>
    <w:p w14:paraId="4279B787" w14:textId="77777777" w:rsidR="00DD33AC" w:rsidRPr="00DD33AC" w:rsidRDefault="00DD33AC" w:rsidP="00DD33AC">
      <w:pPr>
        <w:shd w:val="clear" w:color="auto" w:fill="FFFFFF"/>
        <w:spacing w:before="240" w:after="240" w:line="240" w:lineRule="auto"/>
        <w:rPr>
          <w:rFonts w:ascii="Lato" w:eastAsia="Times New Roman" w:hAnsi="Lato" w:cs="Times New Roman"/>
          <w:color w:val="0D0D0D"/>
          <w:sz w:val="24"/>
          <w:szCs w:val="24"/>
        </w:rPr>
      </w:pPr>
      <w:r w:rsidRPr="00DD33AC">
        <w:rPr>
          <w:rFonts w:ascii="Lato" w:eastAsia="Times New Roman" w:hAnsi="Lato" w:cs="Times New Roman"/>
          <w:color w:val="0D0D0D"/>
          <w:sz w:val="24"/>
          <w:szCs w:val="24"/>
        </w:rPr>
        <w:t>If the contact doing the registration is already registered for an event, they can click the </w:t>
      </w:r>
      <w:proofErr w:type="gramStart"/>
      <w:r w:rsidRPr="00DD33AC">
        <w:rPr>
          <w:rFonts w:ascii="Lato" w:eastAsia="Times New Roman" w:hAnsi="Lato" w:cs="Times New Roman"/>
          <w:b/>
          <w:bCs/>
          <w:color w:val="0D0D0D"/>
          <w:sz w:val="24"/>
          <w:szCs w:val="24"/>
        </w:rPr>
        <w:t>New</w:t>
      </w:r>
      <w:proofErr w:type="gramEnd"/>
      <w:r w:rsidRPr="00DD33AC">
        <w:rPr>
          <w:rFonts w:ascii="Lato" w:eastAsia="Times New Roman" w:hAnsi="Lato" w:cs="Times New Roman"/>
          <w:b/>
          <w:bCs/>
          <w:color w:val="0D0D0D"/>
          <w:sz w:val="24"/>
          <w:szCs w:val="24"/>
        </w:rPr>
        <w:t xml:space="preserve"> registration</w:t>
      </w:r>
      <w:r w:rsidRPr="00DD33AC">
        <w:rPr>
          <w:rFonts w:ascii="Lato" w:eastAsia="Times New Roman" w:hAnsi="Lato" w:cs="Times New Roman"/>
          <w:color w:val="0D0D0D"/>
          <w:sz w:val="24"/>
          <w:szCs w:val="24"/>
        </w:rPr>
        <w:t> button after clicking the </w:t>
      </w:r>
      <w:r w:rsidRPr="00DD33AC">
        <w:rPr>
          <w:rFonts w:ascii="Lato" w:eastAsia="Times New Roman" w:hAnsi="Lato" w:cs="Times New Roman"/>
          <w:b/>
          <w:bCs/>
          <w:color w:val="0D0D0D"/>
          <w:sz w:val="24"/>
          <w:szCs w:val="24"/>
        </w:rPr>
        <w:t>Register</w:t>
      </w:r>
      <w:r w:rsidRPr="00DD33AC">
        <w:rPr>
          <w:rFonts w:ascii="Lato" w:eastAsia="Times New Roman" w:hAnsi="Lato" w:cs="Times New Roman"/>
          <w:color w:val="0D0D0D"/>
          <w:sz w:val="24"/>
          <w:szCs w:val="24"/>
        </w:rPr>
        <w:t> button from the event details.</w:t>
      </w:r>
    </w:p>
    <w:p w14:paraId="5282888A" w14:textId="0D3F7663" w:rsidR="00DD33AC" w:rsidRPr="00DD33AC" w:rsidRDefault="00DD33AC" w:rsidP="00DD33AC">
      <w:pPr>
        <w:shd w:val="clear" w:color="auto" w:fill="FFFFFF"/>
        <w:spacing w:after="0" w:line="240" w:lineRule="auto"/>
        <w:rPr>
          <w:rFonts w:ascii="Lato" w:eastAsia="Times New Roman" w:hAnsi="Lato" w:cs="Times New Roman"/>
          <w:color w:val="0D0D0D"/>
          <w:sz w:val="24"/>
          <w:szCs w:val="24"/>
        </w:rPr>
      </w:pPr>
      <w:r w:rsidRPr="00DD33AC">
        <w:rPr>
          <w:rFonts w:ascii="Lato" w:eastAsia="Times New Roman" w:hAnsi="Lato" w:cs="Times New Roman"/>
          <w:noProof/>
          <w:color w:val="0D0D0D"/>
          <w:sz w:val="24"/>
          <w:szCs w:val="24"/>
        </w:rPr>
        <w:drawing>
          <wp:inline distT="0" distB="0" distL="0" distR="0" wp14:anchorId="15727560" wp14:editId="06A1EE4B">
            <wp:extent cx="5866130" cy="1923415"/>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6130" cy="1923415"/>
                    </a:xfrm>
                    <a:prstGeom prst="rect">
                      <a:avLst/>
                    </a:prstGeom>
                    <a:noFill/>
                    <a:ln>
                      <a:noFill/>
                    </a:ln>
                  </pic:spPr>
                </pic:pic>
              </a:graphicData>
            </a:graphic>
          </wp:inline>
        </w:drawing>
      </w:r>
    </w:p>
    <w:p w14:paraId="0E4CD48E" w14:textId="5F3C57BF" w:rsidR="006C1381" w:rsidRPr="00DD33AC" w:rsidRDefault="00DD33AC" w:rsidP="00DD33AC">
      <w:pPr>
        <w:shd w:val="clear" w:color="auto" w:fill="FFFFFF"/>
        <w:spacing w:before="240" w:after="240" w:line="240" w:lineRule="auto"/>
        <w:rPr>
          <w:rFonts w:ascii="Lato" w:eastAsia="Times New Roman" w:hAnsi="Lato" w:cs="Times New Roman"/>
          <w:color w:val="0D0D0D"/>
          <w:sz w:val="24"/>
          <w:szCs w:val="24"/>
        </w:rPr>
      </w:pPr>
      <w:r w:rsidRPr="00DD33AC">
        <w:rPr>
          <w:rFonts w:ascii="Lato" w:eastAsia="Times New Roman" w:hAnsi="Lato" w:cs="Times New Roman"/>
          <w:color w:val="0D0D0D"/>
          <w:sz w:val="24"/>
          <w:szCs w:val="24"/>
        </w:rPr>
        <w:t>In either case, the contact doing the registering will be invoiced for the registration fee.</w:t>
      </w:r>
    </w:p>
    <w:sectPr w:rsidR="006C1381" w:rsidRPr="00DD33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7409" w14:textId="77777777" w:rsidR="00DD33AC" w:rsidRDefault="00DD33AC" w:rsidP="00DD33AC">
      <w:pPr>
        <w:spacing w:after="0" w:line="240" w:lineRule="auto"/>
      </w:pPr>
      <w:r>
        <w:separator/>
      </w:r>
    </w:p>
  </w:endnote>
  <w:endnote w:type="continuationSeparator" w:id="0">
    <w:p w14:paraId="3F7F1F47" w14:textId="77777777" w:rsidR="00DD33AC" w:rsidRDefault="00DD33AC" w:rsidP="00DD3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FBC" w14:textId="1D3AE3A1" w:rsidR="00DD33AC" w:rsidRPr="00DD33AC" w:rsidRDefault="00DD33AC">
    <w:pPr>
      <w:pStyle w:val="Footer"/>
      <w:rPr>
        <w:i/>
        <w:iCs/>
        <w:lang w:val="fr-FR"/>
      </w:rPr>
    </w:pPr>
    <w:proofErr w:type="gramStart"/>
    <w:r w:rsidRPr="00DD33AC">
      <w:rPr>
        <w:i/>
        <w:iCs/>
        <w:lang w:val="fr-FR"/>
      </w:rPr>
      <w:t>Source:</w:t>
    </w:r>
    <w:proofErr w:type="gramEnd"/>
    <w:r w:rsidRPr="00DD33AC">
      <w:rPr>
        <w:i/>
        <w:iCs/>
        <w:lang w:val="fr-FR"/>
      </w:rPr>
      <w:t xml:space="preserve"> </w:t>
    </w:r>
    <w:r w:rsidR="00D77D2C">
      <w:fldChar w:fldCharType="begin"/>
    </w:r>
    <w:r w:rsidR="00D77D2C" w:rsidRPr="00D77D2C">
      <w:rPr>
        <w:lang w:val="fr-FR"/>
      </w:rPr>
      <w:instrText xml:space="preserve"> HYPERLINK "https://support.wildapricot.com/hc/en-us/articles/360055870633-Registering-and-paying-for-others" </w:instrText>
    </w:r>
    <w:r w:rsidR="00D77D2C">
      <w:fldChar w:fldCharType="separate"/>
    </w:r>
    <w:r w:rsidRPr="00DD33AC">
      <w:rPr>
        <w:rStyle w:val="Hyperlink"/>
        <w:i/>
        <w:iCs/>
        <w:lang w:val="fr-FR"/>
      </w:rPr>
      <w:t>https://support.wildapricot.com/hc/en-us/articles/360055870633-Registering-and-paying-for-others</w:t>
    </w:r>
    <w:r w:rsidR="00D77D2C">
      <w:rPr>
        <w:rStyle w:val="Hyperlink"/>
        <w:i/>
        <w:iCs/>
        <w:lang w:val="fr-FR"/>
      </w:rPr>
      <w:fldChar w:fldCharType="end"/>
    </w:r>
    <w:r w:rsidRPr="00DD33AC">
      <w:rPr>
        <w:i/>
        <w:iCs/>
        <w:lang w:val="fr-FR"/>
      </w:rPr>
      <w:t>, 12/15/2021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397D" w14:textId="77777777" w:rsidR="00DD33AC" w:rsidRDefault="00DD33AC" w:rsidP="00DD33AC">
      <w:pPr>
        <w:spacing w:after="0" w:line="240" w:lineRule="auto"/>
      </w:pPr>
      <w:r>
        <w:separator/>
      </w:r>
    </w:p>
  </w:footnote>
  <w:footnote w:type="continuationSeparator" w:id="0">
    <w:p w14:paraId="3B4883D9" w14:textId="77777777" w:rsidR="00DD33AC" w:rsidRDefault="00DD33AC" w:rsidP="00DD33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AC"/>
    <w:rsid w:val="006C1381"/>
    <w:rsid w:val="00D77D2C"/>
    <w:rsid w:val="00DD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1592"/>
  <w15:chartTrackingRefBased/>
  <w15:docId w15:val="{84022A44-4638-44D2-9ACF-4F4C793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33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33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33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33AC"/>
    <w:rPr>
      <w:b/>
      <w:bCs/>
    </w:rPr>
  </w:style>
  <w:style w:type="paragraph" w:styleId="Header">
    <w:name w:val="header"/>
    <w:basedOn w:val="Normal"/>
    <w:link w:val="HeaderChar"/>
    <w:uiPriority w:val="99"/>
    <w:unhideWhenUsed/>
    <w:rsid w:val="00DD3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3AC"/>
  </w:style>
  <w:style w:type="paragraph" w:styleId="Footer">
    <w:name w:val="footer"/>
    <w:basedOn w:val="Normal"/>
    <w:link w:val="FooterChar"/>
    <w:uiPriority w:val="99"/>
    <w:unhideWhenUsed/>
    <w:rsid w:val="00DD3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3AC"/>
  </w:style>
  <w:style w:type="character" w:styleId="Hyperlink">
    <w:name w:val="Hyperlink"/>
    <w:basedOn w:val="DefaultParagraphFont"/>
    <w:uiPriority w:val="99"/>
    <w:unhideWhenUsed/>
    <w:rsid w:val="00DD33AC"/>
    <w:rPr>
      <w:color w:val="0563C1" w:themeColor="hyperlink"/>
      <w:u w:val="single"/>
    </w:rPr>
  </w:style>
  <w:style w:type="character" w:styleId="UnresolvedMention">
    <w:name w:val="Unresolved Mention"/>
    <w:basedOn w:val="DefaultParagraphFont"/>
    <w:uiPriority w:val="99"/>
    <w:semiHidden/>
    <w:unhideWhenUsed/>
    <w:rsid w:val="00DD3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05467">
      <w:bodyDiv w:val="1"/>
      <w:marLeft w:val="0"/>
      <w:marRight w:val="0"/>
      <w:marTop w:val="0"/>
      <w:marBottom w:val="0"/>
      <w:divBdr>
        <w:top w:val="none" w:sz="0" w:space="0" w:color="auto"/>
        <w:left w:val="none" w:sz="0" w:space="0" w:color="auto"/>
        <w:bottom w:val="none" w:sz="0" w:space="0" w:color="auto"/>
        <w:right w:val="none" w:sz="0" w:space="0" w:color="auto"/>
      </w:divBdr>
      <w:divsChild>
        <w:div w:id="886794778">
          <w:marLeft w:val="0"/>
          <w:marRight w:val="0"/>
          <w:marTop w:val="0"/>
          <w:marBottom w:val="0"/>
          <w:divBdr>
            <w:top w:val="none" w:sz="0" w:space="0" w:color="auto"/>
            <w:left w:val="none" w:sz="0" w:space="0" w:color="auto"/>
            <w:bottom w:val="none" w:sz="0" w:space="0" w:color="auto"/>
            <w:right w:val="none" w:sz="0" w:space="0" w:color="auto"/>
          </w:divBdr>
        </w:div>
        <w:div w:id="448547257">
          <w:blockQuote w:val="1"/>
          <w:marLeft w:val="0"/>
          <w:marRight w:val="0"/>
          <w:marTop w:val="300"/>
          <w:marBottom w:val="300"/>
          <w:divBdr>
            <w:top w:val="none" w:sz="0" w:space="0" w:color="auto"/>
            <w:left w:val="none" w:sz="0" w:space="0" w:color="auto"/>
            <w:bottom w:val="none" w:sz="0" w:space="0" w:color="auto"/>
            <w:right w:val="none" w:sz="0" w:space="0" w:color="auto"/>
          </w:divBdr>
        </w:div>
        <w:div w:id="1787188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Riordan Berardi</dc:creator>
  <cp:keywords/>
  <dc:description/>
  <cp:lastModifiedBy>Laura Riordan Berardi</cp:lastModifiedBy>
  <cp:revision>2</cp:revision>
  <dcterms:created xsi:type="dcterms:W3CDTF">2021-12-15T19:49:00Z</dcterms:created>
  <dcterms:modified xsi:type="dcterms:W3CDTF">2021-12-15T19:49:00Z</dcterms:modified>
</cp:coreProperties>
</file>